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C4" w:rsidRPr="00C57494" w:rsidRDefault="004224C4" w:rsidP="00C57494">
      <w:pPr>
        <w:pStyle w:val="a3"/>
        <w:ind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C57494">
        <w:rPr>
          <w:rFonts w:ascii="Times New Roman" w:hAnsi="Times New Roman" w:cs="Times New Roman"/>
          <w:b/>
          <w:color w:val="auto"/>
          <w:lang w:val="uk-UA"/>
        </w:rPr>
        <w:t xml:space="preserve">9 клас </w:t>
      </w:r>
    </w:p>
    <w:p w:rsidR="00151F45" w:rsidRPr="00C57494" w:rsidRDefault="004224C4" w:rsidP="00C57494">
      <w:pPr>
        <w:pStyle w:val="a3"/>
        <w:ind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C57494">
        <w:rPr>
          <w:rFonts w:ascii="Times New Roman" w:hAnsi="Times New Roman" w:cs="Times New Roman"/>
          <w:b/>
          <w:color w:val="auto"/>
          <w:lang w:val="uk-UA"/>
        </w:rPr>
        <w:t xml:space="preserve">Урок № </w:t>
      </w:r>
    </w:p>
    <w:p w:rsidR="00812B4D" w:rsidRPr="00C57494" w:rsidRDefault="00C57494" w:rsidP="00C57494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Тема:</w:t>
      </w:r>
      <w:r w:rsidR="00993ED3" w:rsidRPr="00C57494">
        <w:rPr>
          <w:rFonts w:ascii="Times New Roman" w:hAnsi="Times New Roman" w:cs="Times New Roman"/>
          <w:b/>
          <w:bCs/>
        </w:rPr>
        <w:t>КЛАСИФІКАЦІЯ МІНЕРАЛЬНИХ РЕ</w:t>
      </w:r>
      <w:r w:rsidR="00812B4D" w:rsidRPr="00C57494">
        <w:rPr>
          <w:rFonts w:ascii="Times New Roman" w:hAnsi="Times New Roman" w:cs="Times New Roman"/>
          <w:b/>
          <w:bCs/>
        </w:rPr>
        <w:t>СУРСІВ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="00993ED3" w:rsidRPr="00C57494">
        <w:rPr>
          <w:rFonts w:ascii="Times New Roman" w:hAnsi="Times New Roman" w:cs="Times New Roman"/>
          <w:b/>
          <w:bCs/>
        </w:rPr>
        <w:t>ЗА ВИКОРИСТАННЯМ.</w:t>
      </w:r>
    </w:p>
    <w:p w:rsidR="00993ED3" w:rsidRPr="00C57494" w:rsidRDefault="00993ED3" w:rsidP="00C57494">
      <w:pPr>
        <w:pStyle w:val="a3"/>
        <w:rPr>
          <w:rFonts w:ascii="Times New Roman" w:hAnsi="Times New Roman" w:cs="Times New Roman"/>
          <w:b/>
          <w:bCs/>
        </w:rPr>
      </w:pPr>
      <w:r w:rsidRPr="00C57494">
        <w:rPr>
          <w:rFonts w:ascii="Times New Roman" w:hAnsi="Times New Roman" w:cs="Times New Roman"/>
          <w:b/>
          <w:bCs/>
        </w:rPr>
        <w:t>ОС</w:t>
      </w:r>
      <w:r w:rsidR="008D2C52" w:rsidRPr="00C57494">
        <w:rPr>
          <w:rFonts w:ascii="Times New Roman" w:hAnsi="Times New Roman" w:cs="Times New Roman"/>
          <w:b/>
          <w:bCs/>
        </w:rPr>
        <w:t>НОВНІ ЗАКОНОМІРНОСТІ РОЗМІЩЕННЯ</w:t>
      </w:r>
      <w:r w:rsidR="00C57494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C57494">
        <w:rPr>
          <w:rFonts w:ascii="Times New Roman" w:hAnsi="Times New Roman" w:cs="Times New Roman"/>
          <w:b/>
          <w:bCs/>
        </w:rPr>
        <w:t xml:space="preserve">РОДОВИЩ </w:t>
      </w:r>
      <w:r w:rsidR="00812B4D" w:rsidRPr="00C57494">
        <w:rPr>
          <w:rFonts w:ascii="Times New Roman" w:hAnsi="Times New Roman" w:cs="Times New Roman"/>
          <w:b/>
          <w:bCs/>
          <w:lang w:val="uk-UA"/>
        </w:rPr>
        <w:t>К</w:t>
      </w:r>
      <w:r w:rsidRPr="00C57494">
        <w:rPr>
          <w:rFonts w:ascii="Times New Roman" w:hAnsi="Times New Roman" w:cs="Times New Roman"/>
          <w:b/>
          <w:bCs/>
        </w:rPr>
        <w:t>ОРИСНИХ</w:t>
      </w:r>
      <w:r w:rsidR="00C57494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C57494">
        <w:rPr>
          <w:rFonts w:ascii="Times New Roman" w:hAnsi="Times New Roman" w:cs="Times New Roman"/>
          <w:b/>
          <w:bCs/>
        </w:rPr>
        <w:t xml:space="preserve">КОПАЛИН. </w:t>
      </w:r>
      <w:r w:rsidR="008D2C52" w:rsidRPr="00C57494">
        <w:rPr>
          <w:rFonts w:ascii="Times New Roman" w:hAnsi="Times New Roman" w:cs="Times New Roman"/>
          <w:b/>
          <w:bCs/>
        </w:rPr>
        <w:t>ПОКАЗНИКИ РЕСУРСОЗАБЕЗПЕЧЕНОСТІ</w:t>
      </w:r>
      <w:r w:rsidR="00C57494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gramStart"/>
      <w:r w:rsidRPr="00C57494">
        <w:rPr>
          <w:rFonts w:ascii="Times New Roman" w:hAnsi="Times New Roman" w:cs="Times New Roman"/>
          <w:b/>
          <w:bCs/>
        </w:rPr>
        <w:t>КРАЇН</w:t>
      </w:r>
      <w:proofErr w:type="gramEnd"/>
      <w:r w:rsidRPr="00C57494">
        <w:rPr>
          <w:rFonts w:ascii="Times New Roman" w:hAnsi="Times New Roman" w:cs="Times New Roman"/>
          <w:b/>
          <w:bCs/>
        </w:rPr>
        <w:t xml:space="preserve"> МІНЕРАЛЬНИМИ РЕСУРСАМИ</w:t>
      </w:r>
      <w:r w:rsidRPr="00C57494">
        <w:rPr>
          <w:rFonts w:ascii="Times New Roman" w:hAnsi="Times New Roman" w:cs="Times New Roman"/>
          <w:b/>
          <w:bCs/>
          <w:lang w:val="uk-UA"/>
        </w:rPr>
        <w:t>.</w:t>
      </w:r>
    </w:p>
    <w:p w:rsidR="00993ED3" w:rsidRPr="00C57494" w:rsidRDefault="00993ED3" w:rsidP="00812B4D">
      <w:pPr>
        <w:pStyle w:val="a3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Очікувані результати НПД: </w:t>
      </w: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учні називають види мінеральних ресурсів за використанням; розуміють закономірності поширення родовищ і басейнів корисних копалин, обчислюють та порівнюють ресурсозабезпеченість країн світу.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Розвивальна та виховна мета: </w:t>
      </w: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розвивати вміння застосовувати математичні методи для обчислення показників ресурсозабезпеченості, здатність аналізувати отримані результати; вдосконалювати уміння працювати з візуальними джерелами інформації; сприяти розумінню обмеженості мінеральних ресурсів та виховувати ощадливе ставлення до них.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 уроку: </w:t>
      </w:r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урок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Обладнання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proofErr w:type="gramStart"/>
      <w:r w:rsidR="00C5749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C57494">
        <w:rPr>
          <w:rFonts w:ascii="Times New Roman" w:hAnsi="Times New Roman" w:cs="Times New Roman"/>
          <w:color w:val="000000"/>
          <w:sz w:val="24"/>
          <w:szCs w:val="24"/>
        </w:rPr>
        <w:t>ідручники</w:t>
      </w:r>
      <w:proofErr w:type="spellEnd"/>
      <w:r w:rsid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7494">
        <w:rPr>
          <w:rFonts w:ascii="Times New Roman" w:hAnsi="Times New Roman" w:cs="Times New Roman"/>
          <w:color w:val="000000"/>
          <w:sz w:val="24"/>
          <w:szCs w:val="24"/>
        </w:rPr>
        <w:t>атласи</w:t>
      </w:r>
      <w:proofErr w:type="spellEnd"/>
    </w:p>
    <w:p w:rsidR="00993ED3" w:rsidRPr="00C57494" w:rsidRDefault="00993ED3" w:rsidP="00812B4D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spellStart"/>
      <w:r w:rsidRPr="00C57494">
        <w:rPr>
          <w:rFonts w:ascii="Times New Roman" w:hAnsi="Times New Roman" w:cs="Times New Roman"/>
          <w:b/>
          <w:bCs/>
        </w:rPr>
        <w:t>Опорні</w:t>
      </w:r>
      <w:proofErr w:type="spellEnd"/>
      <w:r w:rsidRPr="00C57494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C57494">
        <w:rPr>
          <w:rFonts w:ascii="Times New Roman" w:hAnsi="Times New Roman" w:cs="Times New Roman"/>
          <w:b/>
          <w:bCs/>
        </w:rPr>
        <w:t>базові</w:t>
      </w:r>
      <w:proofErr w:type="spellEnd"/>
      <w:r w:rsidRPr="00C574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</w:rPr>
        <w:t>поняття</w:t>
      </w:r>
      <w:proofErr w:type="spellEnd"/>
      <w:r w:rsidRPr="00C57494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C57494">
        <w:rPr>
          <w:rFonts w:ascii="Times New Roman" w:hAnsi="Times New Roman" w:cs="Times New Roman"/>
        </w:rPr>
        <w:t>первинний</w:t>
      </w:r>
      <w:proofErr w:type="spellEnd"/>
      <w:r w:rsidRPr="00C57494">
        <w:rPr>
          <w:rFonts w:ascii="Times New Roman" w:hAnsi="Times New Roman" w:cs="Times New Roman"/>
        </w:rPr>
        <w:t xml:space="preserve"> сектор </w:t>
      </w:r>
      <w:proofErr w:type="spellStart"/>
      <w:r w:rsidRPr="00C57494">
        <w:rPr>
          <w:rFonts w:ascii="Times New Roman" w:hAnsi="Times New Roman" w:cs="Times New Roman"/>
        </w:rPr>
        <w:t>господарства</w:t>
      </w:r>
      <w:proofErr w:type="spellEnd"/>
      <w:r w:rsidRPr="00C57494">
        <w:rPr>
          <w:rFonts w:ascii="Times New Roman" w:hAnsi="Times New Roman" w:cs="Times New Roman"/>
        </w:rPr>
        <w:t xml:space="preserve">, </w:t>
      </w:r>
      <w:proofErr w:type="spellStart"/>
      <w:r w:rsidRPr="00C57494">
        <w:rPr>
          <w:rFonts w:ascii="Times New Roman" w:hAnsi="Times New Roman" w:cs="Times New Roman"/>
        </w:rPr>
        <w:t>мінеральні</w:t>
      </w:r>
      <w:proofErr w:type="spellEnd"/>
      <w:r w:rsidRPr="00C57494">
        <w:rPr>
          <w:rFonts w:ascii="Times New Roman" w:hAnsi="Times New Roman" w:cs="Times New Roman"/>
        </w:rPr>
        <w:t xml:space="preserve"> </w:t>
      </w:r>
      <w:proofErr w:type="spellStart"/>
      <w:r w:rsidRPr="00C57494">
        <w:rPr>
          <w:rFonts w:ascii="Times New Roman" w:hAnsi="Times New Roman" w:cs="Times New Roman"/>
        </w:rPr>
        <w:t>ресурси</w:t>
      </w:r>
      <w:proofErr w:type="spellEnd"/>
      <w:r w:rsidRPr="00C57494">
        <w:rPr>
          <w:rFonts w:ascii="Times New Roman" w:hAnsi="Times New Roman" w:cs="Times New Roman"/>
        </w:rPr>
        <w:t xml:space="preserve">, </w:t>
      </w:r>
      <w:proofErr w:type="spellStart"/>
      <w:r w:rsidRPr="00C57494">
        <w:rPr>
          <w:rFonts w:ascii="Times New Roman" w:hAnsi="Times New Roman" w:cs="Times New Roman"/>
        </w:rPr>
        <w:t>ресурсозабезпеченість</w:t>
      </w:r>
      <w:proofErr w:type="spellEnd"/>
      <w:r w:rsidRPr="00C57494">
        <w:rPr>
          <w:rFonts w:ascii="Times New Roman" w:hAnsi="Times New Roman" w:cs="Times New Roman"/>
        </w:rPr>
        <w:t>.</w:t>
      </w:r>
    </w:p>
    <w:p w:rsidR="00993ED3" w:rsidRPr="00C57494" w:rsidRDefault="00993ED3" w:rsidP="00812B4D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993ED3" w:rsidRPr="00C57494" w:rsidRDefault="00993ED3" w:rsidP="008D2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Хід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уроку</w:t>
      </w:r>
    </w:p>
    <w:p w:rsidR="008D2C52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2C52" w:rsidRPr="00C57494" w:rsidRDefault="00993ED3" w:rsidP="00C57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І. ОРГАНІЗАЦІЙНИЙ МОМЕНТ</w:t>
      </w:r>
      <w:bookmarkStart w:id="0" w:name="_GoBack"/>
      <w:bookmarkEnd w:id="0"/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ІІ. АКТУАЛІЗАЦІЯ ЧУТТЄВОГО ДОСВІДУ Й ОПОРНИХ ЗНАНЬ УЧНІВ</w:t>
      </w:r>
    </w:p>
    <w:p w:rsidR="00993ED3" w:rsidRPr="00C57494" w:rsidRDefault="008D2C52" w:rsidP="008D2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таке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корисні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копалини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93ED3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види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корисних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копалин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вам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відомі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93ED3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Наведіть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приклади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корисних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копалин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видах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госпо</w:t>
      </w:r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softHyphen/>
        <w:t>дарської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ІII. МОТИВАЦІЯ НАВЧАЛЬНОЇ ТА </w:t>
      </w:r>
      <w:proofErr w:type="gram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ІЗНАВАЛЬНОЇ ДІЯЛЬНОСТІ УЧНІВ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давніх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часів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одним з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поширених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господарської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людей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видобування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корисних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копалин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Вони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потрібні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житла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комунікацій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виготовлення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зброї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І в </w:t>
      </w:r>
      <w:proofErr w:type="spellStart"/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наш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дні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попит на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мінеральну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сировину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залишається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дуже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високим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Видобутком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надр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первинною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переробкою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корисних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копалин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займається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сукупність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галузей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виробництв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відносять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видобувної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промисловості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Разом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сільським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>ісовим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господарством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видобувна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промисловість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складовою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первинного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сектора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економіки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4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Повідомлення</w:t>
      </w:r>
      <w:proofErr w:type="spellEnd"/>
      <w:r w:rsidRPr="00C574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теми, </w:t>
      </w:r>
      <w:proofErr w:type="spellStart"/>
      <w:r w:rsidRPr="00C574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цілей</w:t>
      </w:r>
      <w:proofErr w:type="spellEnd"/>
      <w:r w:rsidRPr="00C574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і </w:t>
      </w:r>
      <w:proofErr w:type="spellStart"/>
      <w:r w:rsidRPr="00C574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завдань</w:t>
      </w:r>
      <w:proofErr w:type="spellEnd"/>
      <w:r w:rsidRPr="00C574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уроку.</w:t>
      </w:r>
    </w:p>
    <w:p w:rsidR="008D2C52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ІV. ВИВЧЕННЯ НОВОГО </w:t>
      </w:r>
      <w:proofErr w:type="gram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</w:t>
      </w:r>
      <w:proofErr w:type="gram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ІАЛУ</w:t>
      </w:r>
    </w:p>
    <w:p w:rsidR="008D2C52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D2C52"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Види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інеральних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ресурсів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закономірності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їх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розміщення</w:t>
      </w:r>
      <w:proofErr w:type="spellEnd"/>
      <w:r w:rsidR="008D2C52"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Робота з мультимедійною презентацією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Мінеральні ресурси </w:t>
      </w: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(корисні копалини) — це група природних речовин мі</w:t>
      </w: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нерального походження, що використовується для виробництва енергії, різних матеріалів шляхом їх видобутку та переробки в різних галузях господарства.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господарським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призначенням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корисні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копалини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поділяють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на:</w:t>
      </w:r>
    </w:p>
    <w:p w:rsidR="00993ED3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-</w:t>
      </w:r>
      <w:r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паливні</w:t>
      </w:r>
      <w:proofErr w:type="spellEnd"/>
      <w:r w:rsidR="00993ED3"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горючі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нафта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природний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газ,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вугілля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горючі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сланці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торф. Вони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осадове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походження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тому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утворюю</w:t>
      </w:r>
      <w:r w:rsidRPr="00C57494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осадовому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чохлі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платформ, </w:t>
      </w:r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у межах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тектонічних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западин та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крайових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прогині</w:t>
      </w:r>
      <w:proofErr w:type="gram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ED3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993ED3"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рудні</w:t>
      </w:r>
      <w:proofErr w:type="spellEnd"/>
      <w:r w:rsidR="00993ED3"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металеві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Розрізняють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руди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чорних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металів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залізні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марганцеві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хромові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кольорових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металів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алюмінієві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мідні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нікелеві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свинцево-цинкові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ін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proofErr w:type="gram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ідкісноземельних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металів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вольфрамові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молібденові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благородних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металів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(золото,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срібло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платина),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радіоактивних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металів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уранові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торієві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ін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proofErr w:type="gram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Вони</w:t>
      </w:r>
      <w:proofErr w:type="gram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переважно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магматичне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метаморфічне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похо</w:t>
      </w:r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softHyphen/>
        <w:t>дження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родовища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зосереджені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на щитах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давніх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платформ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в областях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складчастості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3ED3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993ED3"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нерудні</w:t>
      </w:r>
      <w:proofErr w:type="spellEnd"/>
      <w:r w:rsidR="00993ED3"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="00993ED3"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неметалеві</w:t>
      </w:r>
      <w:proofErr w:type="spellEnd"/>
      <w:r w:rsidR="00993ED3"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хімічна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сировина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сірка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кам’яна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сіль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калійні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солі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будівельна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сировина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піски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крейда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глини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граніти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мармури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сировину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металургійної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промисловості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кварцити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глини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флюсові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вапняки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напівкоштовне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коштовне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каміння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алмази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смарагди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рубіни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опали,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гірський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кришталь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Нерудні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корисні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копалини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ізноманітне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походження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широкі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сфери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="00993ED3" w:rsidRPr="00C57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D2C52"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Ресурсозабезпеченість</w:t>
      </w:r>
      <w:proofErr w:type="spellEnd"/>
      <w:r w:rsidR="008D2C52"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Ресурсозабезпеченість</w:t>
      </w:r>
      <w:proofErr w:type="spellEnd"/>
      <w:r w:rsidRPr="00C574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спі</w:t>
      </w:r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вв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>ідношення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розвіданих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запасів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мінеральних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ресурсів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розмірів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Ресурсозабезпеченість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виражена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двома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способами: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кількістю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вистачить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певного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ресурсу за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темпів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запасами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ресурсу на душу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оцінки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ресурсозабезпеченості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країни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регіону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певним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видом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міне</w:t>
      </w:r>
      <w:r w:rsidRPr="00C57494">
        <w:rPr>
          <w:rFonts w:ascii="Times New Roman" w:hAnsi="Times New Roman" w:cs="Times New Roman"/>
          <w:color w:val="000000"/>
          <w:sz w:val="24"/>
          <w:szCs w:val="24"/>
        </w:rPr>
        <w:softHyphen/>
        <w:t>ральної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сировини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найчастіше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використовують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перший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спосіб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2C52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C52" w:rsidRPr="00C57494" w:rsidRDefault="00993ED3" w:rsidP="00C57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C5749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Ресурсозабезпеченість</w:t>
      </w:r>
      <w:proofErr w:type="spellEnd"/>
      <w:r w:rsidRPr="00C5749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= запаси / </w:t>
      </w:r>
      <w:proofErr w:type="spellStart"/>
      <w:r w:rsidRPr="00C5749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щорічний</w:t>
      </w:r>
      <w:proofErr w:type="spellEnd"/>
      <w:r w:rsidRPr="00C5749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видобуток</w:t>
      </w:r>
      <w:proofErr w:type="spellEnd"/>
      <w:r w:rsidRPr="00C5749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= число </w:t>
      </w:r>
      <w:proofErr w:type="spellStart"/>
      <w:r w:rsidRPr="00C5749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рокі</w:t>
      </w:r>
      <w:proofErr w:type="gramStart"/>
      <w:r w:rsidRPr="00C5749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</w:t>
      </w:r>
      <w:proofErr w:type="spellEnd"/>
      <w:proofErr w:type="gramEnd"/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Ресурсозабезпеченість країн (регіонів) з часом може змінюватися. До змен</w:t>
      </w: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шення показнику ресурсозабезпеченості призводять: неощадливе використання мінеральної сировини, збільшення обсягів її видобутку; збільшити ресур</w:t>
      </w:r>
      <w:r w:rsidRPr="00C57494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созабезпеченість можливо за рахунок економії мінеральних ресурсів, відкриття нових родовищ.</w:t>
      </w:r>
    </w:p>
    <w:p w:rsidR="008D2C52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D2C52"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Ресурсозабезпеченість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країн</w:t>
      </w:r>
      <w:proofErr w:type="spell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</w:t>
      </w:r>
      <w:proofErr w:type="gram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іту</w:t>
      </w:r>
      <w:proofErr w:type="spellEnd"/>
      <w:r w:rsidR="008D2C52" w:rsidRPr="00C5749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Мінеральні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ресурси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розміщені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планеті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нерівномірно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тому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показники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C57494">
        <w:rPr>
          <w:rFonts w:ascii="Times New Roman" w:hAnsi="Times New Roman" w:cs="Times New Roman"/>
          <w:color w:val="000000"/>
          <w:sz w:val="24"/>
          <w:szCs w:val="24"/>
        </w:rPr>
        <w:softHyphen/>
        <w:t>сурсозабезпеченості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країн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>іту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дуже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різняться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Найбільший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перелік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обсяги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ресурсів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мінеральних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корисних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зосереджені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США,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Китаї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Росії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Потужними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запасами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корисних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копалин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володіють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Індія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Бразилія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Австрал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>ія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Багато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країн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світу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великі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запаси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певного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виду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мінеральних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ресурсів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наприклад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Чилі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мідні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руди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Марокко —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фосфорити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Гвінея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алюмінієві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руди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боксити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). У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наші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часи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потреба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країн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>іту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певному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виді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мінеральної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сировини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вирішують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допомогою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міжнародної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торгівлі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2C52" w:rsidRPr="00C57494" w:rsidRDefault="008D2C52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УЗАГАЛЬНЕННЯ І СИСТЕМАТИЗАЦІЯ ЗНАНЬ</w:t>
      </w:r>
    </w:p>
    <w:p w:rsidR="008D2C52" w:rsidRPr="00C57494" w:rsidRDefault="008D2C52" w:rsidP="00812B4D">
      <w:pPr>
        <w:pStyle w:val="a3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lang w:eastAsia="en-US"/>
        </w:rPr>
      </w:pPr>
    </w:p>
    <w:p w:rsidR="00993ED3" w:rsidRPr="00C57494" w:rsidRDefault="00993ED3" w:rsidP="00812B4D">
      <w:pPr>
        <w:pStyle w:val="a3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C57494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Завдання</w:t>
      </w:r>
      <w:proofErr w:type="spellEnd"/>
      <w:r w:rsidRPr="00C57494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 xml:space="preserve"> 1. </w:t>
      </w:r>
      <w:proofErr w:type="spellStart"/>
      <w:r w:rsidRPr="00C57494">
        <w:rPr>
          <w:rFonts w:ascii="Times New Roman" w:eastAsiaTheme="minorHAnsi" w:hAnsi="Times New Roman" w:cs="Times New Roman"/>
          <w:lang w:eastAsia="en-US"/>
        </w:rPr>
        <w:t>Обчисліть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C57494">
        <w:rPr>
          <w:rFonts w:ascii="Times New Roman" w:eastAsiaTheme="minorHAnsi" w:hAnsi="Times New Roman" w:cs="Times New Roman"/>
          <w:lang w:eastAsia="en-US"/>
        </w:rPr>
        <w:t>ресурсозабезпеченість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C57494">
        <w:rPr>
          <w:rFonts w:ascii="Times New Roman" w:eastAsiaTheme="minorHAnsi" w:hAnsi="Times New Roman" w:cs="Times New Roman"/>
          <w:lang w:eastAsia="en-US"/>
        </w:rPr>
        <w:t>країн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proofErr w:type="gramStart"/>
      <w:r w:rsidRPr="00C57494">
        <w:rPr>
          <w:rFonts w:ascii="Times New Roman" w:eastAsiaTheme="minorHAnsi" w:hAnsi="Times New Roman" w:cs="Times New Roman"/>
          <w:lang w:eastAsia="en-US"/>
        </w:rPr>
        <w:t>св</w:t>
      </w:r>
      <w:proofErr w:type="gramEnd"/>
      <w:r w:rsidRPr="00C57494">
        <w:rPr>
          <w:rFonts w:ascii="Times New Roman" w:eastAsiaTheme="minorHAnsi" w:hAnsi="Times New Roman" w:cs="Times New Roman"/>
          <w:lang w:eastAsia="en-US"/>
        </w:rPr>
        <w:t>іту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C57494">
        <w:rPr>
          <w:rFonts w:ascii="Times New Roman" w:eastAsiaTheme="minorHAnsi" w:hAnsi="Times New Roman" w:cs="Times New Roman"/>
          <w:lang w:eastAsia="en-US"/>
        </w:rPr>
        <w:t>різними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 xml:space="preserve"> видами </w:t>
      </w:r>
      <w:proofErr w:type="spellStart"/>
      <w:r w:rsidRPr="00C57494">
        <w:rPr>
          <w:rFonts w:ascii="Times New Roman" w:eastAsiaTheme="minorHAnsi" w:hAnsi="Times New Roman" w:cs="Times New Roman"/>
          <w:lang w:eastAsia="en-US"/>
        </w:rPr>
        <w:t>мі</w:t>
      </w:r>
      <w:r w:rsidRPr="00C57494">
        <w:rPr>
          <w:rFonts w:ascii="Times New Roman" w:eastAsiaTheme="minorHAnsi" w:hAnsi="Times New Roman" w:cs="Times New Roman"/>
          <w:lang w:eastAsia="en-US"/>
        </w:rPr>
        <w:softHyphen/>
        <w:t>неральної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C57494">
        <w:rPr>
          <w:rFonts w:ascii="Times New Roman" w:eastAsiaTheme="minorHAnsi" w:hAnsi="Times New Roman" w:cs="Times New Roman"/>
          <w:lang w:eastAsia="en-US"/>
        </w:rPr>
        <w:t>сировини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>.</w:t>
      </w:r>
    </w:p>
    <w:p w:rsidR="008D2C52" w:rsidRPr="00C57494" w:rsidRDefault="008D2C52" w:rsidP="00812B4D">
      <w:pPr>
        <w:pStyle w:val="a3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29"/>
        <w:gridCol w:w="1384"/>
        <w:gridCol w:w="1586"/>
        <w:gridCol w:w="1311"/>
        <w:gridCol w:w="1586"/>
        <w:gridCol w:w="1312"/>
        <w:gridCol w:w="1586"/>
      </w:tblGrid>
      <w:tr w:rsidR="008D2C52" w:rsidRPr="00C57494" w:rsidTr="008D2C52">
        <w:tc>
          <w:tcPr>
            <w:tcW w:w="1429" w:type="dxa"/>
            <w:vMerge w:val="restart"/>
            <w:vAlign w:val="center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Країна</w:t>
            </w:r>
          </w:p>
        </w:tc>
        <w:tc>
          <w:tcPr>
            <w:tcW w:w="8765" w:type="dxa"/>
            <w:gridSpan w:val="6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Корисні копалини</w:t>
            </w:r>
          </w:p>
        </w:tc>
      </w:tr>
      <w:tr w:rsidR="008D2C52" w:rsidRPr="00C57494" w:rsidTr="008D2C52">
        <w:tc>
          <w:tcPr>
            <w:tcW w:w="1429" w:type="dxa"/>
            <w:vMerge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</w:p>
        </w:tc>
        <w:tc>
          <w:tcPr>
            <w:tcW w:w="2970" w:type="dxa"/>
            <w:gridSpan w:val="2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Вугілля</w:t>
            </w:r>
          </w:p>
        </w:tc>
        <w:tc>
          <w:tcPr>
            <w:tcW w:w="2897" w:type="dxa"/>
            <w:gridSpan w:val="2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Нафта</w:t>
            </w:r>
          </w:p>
        </w:tc>
        <w:tc>
          <w:tcPr>
            <w:tcW w:w="2898" w:type="dxa"/>
            <w:gridSpan w:val="2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Залізна руда</w:t>
            </w:r>
          </w:p>
        </w:tc>
      </w:tr>
      <w:tr w:rsidR="008D2C52" w:rsidRPr="00C57494" w:rsidTr="008D2C52">
        <w:tc>
          <w:tcPr>
            <w:tcW w:w="1429" w:type="dxa"/>
            <w:vMerge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</w:p>
        </w:tc>
        <w:tc>
          <w:tcPr>
            <w:tcW w:w="1384" w:type="dxa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Запаси,</w:t>
            </w:r>
          </w:p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млрд.т</w:t>
            </w:r>
            <w:proofErr w:type="spellEnd"/>
          </w:p>
        </w:tc>
        <w:tc>
          <w:tcPr>
            <w:tcW w:w="1586" w:type="dxa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Видобуток,</w:t>
            </w:r>
          </w:p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млн.т</w:t>
            </w:r>
            <w:proofErr w:type="spellEnd"/>
          </w:p>
        </w:tc>
        <w:tc>
          <w:tcPr>
            <w:tcW w:w="1311" w:type="dxa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Запаси,</w:t>
            </w:r>
          </w:p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млрд.т</w:t>
            </w:r>
            <w:proofErr w:type="spellEnd"/>
          </w:p>
        </w:tc>
        <w:tc>
          <w:tcPr>
            <w:tcW w:w="1586" w:type="dxa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Видобуток,</w:t>
            </w:r>
          </w:p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млн.т</w:t>
            </w:r>
            <w:proofErr w:type="spellEnd"/>
          </w:p>
        </w:tc>
        <w:tc>
          <w:tcPr>
            <w:tcW w:w="1312" w:type="dxa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Запаси,</w:t>
            </w:r>
          </w:p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млрд.т</w:t>
            </w:r>
            <w:proofErr w:type="spellEnd"/>
          </w:p>
        </w:tc>
        <w:tc>
          <w:tcPr>
            <w:tcW w:w="1586" w:type="dxa"/>
          </w:tcPr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Видобуток,</w:t>
            </w:r>
          </w:p>
          <w:p w:rsidR="008D2C52" w:rsidRPr="00C57494" w:rsidRDefault="008D2C52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млн.т</w:t>
            </w:r>
            <w:proofErr w:type="spellEnd"/>
          </w:p>
        </w:tc>
      </w:tr>
      <w:tr w:rsidR="00812B4D" w:rsidRPr="00C57494" w:rsidTr="008D2C52">
        <w:tc>
          <w:tcPr>
            <w:tcW w:w="1429" w:type="dxa"/>
          </w:tcPr>
          <w:p w:rsidR="00993ED3" w:rsidRPr="00C57494" w:rsidRDefault="00993ED3" w:rsidP="008D2C52">
            <w:pPr>
              <w:pStyle w:val="a3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США</w:t>
            </w:r>
          </w:p>
        </w:tc>
        <w:tc>
          <w:tcPr>
            <w:tcW w:w="1384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1400</w:t>
            </w:r>
          </w:p>
        </w:tc>
        <w:tc>
          <w:tcPr>
            <w:tcW w:w="1586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940</w:t>
            </w:r>
          </w:p>
        </w:tc>
        <w:tc>
          <w:tcPr>
            <w:tcW w:w="1311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4,6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370</w:t>
            </w:r>
          </w:p>
        </w:tc>
        <w:tc>
          <w:tcPr>
            <w:tcW w:w="1312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10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35</w:t>
            </w:r>
          </w:p>
        </w:tc>
      </w:tr>
      <w:tr w:rsidR="00812B4D" w:rsidRPr="00C57494" w:rsidTr="008D2C52">
        <w:tc>
          <w:tcPr>
            <w:tcW w:w="1429" w:type="dxa"/>
          </w:tcPr>
          <w:p w:rsidR="00993ED3" w:rsidRPr="00C57494" w:rsidRDefault="00993ED3" w:rsidP="008D2C52">
            <w:pPr>
              <w:pStyle w:val="a3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Россія</w:t>
            </w:r>
            <w:proofErr w:type="spellEnd"/>
          </w:p>
        </w:tc>
        <w:tc>
          <w:tcPr>
            <w:tcW w:w="1384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3500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300</w:t>
            </w:r>
          </w:p>
        </w:tc>
        <w:tc>
          <w:tcPr>
            <w:tcW w:w="1311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7,2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400</w:t>
            </w:r>
          </w:p>
        </w:tc>
        <w:tc>
          <w:tcPr>
            <w:tcW w:w="1312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50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45</w:t>
            </w:r>
          </w:p>
        </w:tc>
      </w:tr>
      <w:tr w:rsidR="00812B4D" w:rsidRPr="00C57494" w:rsidTr="008D2C52">
        <w:tc>
          <w:tcPr>
            <w:tcW w:w="1429" w:type="dxa"/>
          </w:tcPr>
          <w:p w:rsidR="00993ED3" w:rsidRPr="00C57494" w:rsidRDefault="00993ED3" w:rsidP="008D2C52">
            <w:pPr>
              <w:pStyle w:val="a3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Австралія</w:t>
            </w:r>
          </w:p>
        </w:tc>
        <w:tc>
          <w:tcPr>
            <w:tcW w:w="1384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350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230</w:t>
            </w:r>
          </w:p>
        </w:tc>
        <w:tc>
          <w:tcPr>
            <w:tcW w:w="1311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0,3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30</w:t>
            </w:r>
          </w:p>
        </w:tc>
        <w:tc>
          <w:tcPr>
            <w:tcW w:w="1312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28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120</w:t>
            </w:r>
          </w:p>
        </w:tc>
      </w:tr>
      <w:tr w:rsidR="00812B4D" w:rsidRPr="00C57494" w:rsidTr="008D2C52">
        <w:tc>
          <w:tcPr>
            <w:tcW w:w="1429" w:type="dxa"/>
          </w:tcPr>
          <w:p w:rsidR="00993ED3" w:rsidRPr="00C57494" w:rsidRDefault="00993ED3" w:rsidP="008D2C52">
            <w:pPr>
              <w:pStyle w:val="a3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Бразілія</w:t>
            </w:r>
            <w:proofErr w:type="spellEnd"/>
          </w:p>
        </w:tc>
        <w:tc>
          <w:tcPr>
            <w:tcW w:w="1384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6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11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6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12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18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135</w:t>
            </w:r>
          </w:p>
        </w:tc>
      </w:tr>
      <w:tr w:rsidR="00812B4D" w:rsidRPr="00C57494" w:rsidTr="008D2C52">
        <w:tc>
          <w:tcPr>
            <w:tcW w:w="1429" w:type="dxa"/>
          </w:tcPr>
          <w:p w:rsidR="00993ED3" w:rsidRPr="00C57494" w:rsidRDefault="00993ED3" w:rsidP="008D2C52">
            <w:pPr>
              <w:pStyle w:val="a3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Індія</w:t>
            </w:r>
          </w:p>
        </w:tc>
        <w:tc>
          <w:tcPr>
            <w:tcW w:w="1384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192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290</w:t>
            </w:r>
          </w:p>
        </w:tc>
        <w:tc>
          <w:tcPr>
            <w:tcW w:w="1311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6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12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18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25</w:t>
            </w:r>
          </w:p>
        </w:tc>
      </w:tr>
      <w:tr w:rsidR="00812B4D" w:rsidRPr="00C57494" w:rsidTr="008D2C52">
        <w:tc>
          <w:tcPr>
            <w:tcW w:w="1429" w:type="dxa"/>
          </w:tcPr>
          <w:p w:rsidR="00993ED3" w:rsidRPr="00C57494" w:rsidRDefault="00993ED3" w:rsidP="008D2C52">
            <w:pPr>
              <w:pStyle w:val="a3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Канада</w:t>
            </w:r>
          </w:p>
        </w:tc>
        <w:tc>
          <w:tcPr>
            <w:tcW w:w="1384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6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11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6" w:type="dxa"/>
          </w:tcPr>
          <w:p w:rsidR="00993ED3" w:rsidRPr="00C57494" w:rsidRDefault="00993ED3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12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25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50</w:t>
            </w:r>
          </w:p>
        </w:tc>
      </w:tr>
      <w:tr w:rsidR="00812B4D" w:rsidRPr="00C57494" w:rsidTr="008D2C52">
        <w:tc>
          <w:tcPr>
            <w:tcW w:w="1429" w:type="dxa"/>
          </w:tcPr>
          <w:p w:rsidR="00993ED3" w:rsidRPr="00C57494" w:rsidRDefault="00993ED3" w:rsidP="008D2C52">
            <w:pPr>
              <w:pStyle w:val="a3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Китай</w:t>
            </w:r>
          </w:p>
        </w:tc>
        <w:tc>
          <w:tcPr>
            <w:tcW w:w="1384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1200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1300</w:t>
            </w:r>
          </w:p>
        </w:tc>
        <w:tc>
          <w:tcPr>
            <w:tcW w:w="1311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3,2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150</w:t>
            </w:r>
          </w:p>
        </w:tc>
        <w:tc>
          <w:tcPr>
            <w:tcW w:w="1312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50</w:t>
            </w:r>
          </w:p>
        </w:tc>
        <w:tc>
          <w:tcPr>
            <w:tcW w:w="1586" w:type="dxa"/>
          </w:tcPr>
          <w:p w:rsidR="00993ED3" w:rsidRPr="00C57494" w:rsidRDefault="00812B4D" w:rsidP="008D2C52">
            <w:pPr>
              <w:pStyle w:val="a3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57494">
              <w:rPr>
                <w:rFonts w:ascii="Times New Roman" w:eastAsiaTheme="minorHAnsi" w:hAnsi="Times New Roman" w:cs="Times New Roman"/>
                <w:lang w:val="uk-UA" w:eastAsia="en-US"/>
              </w:rPr>
              <w:t>160</w:t>
            </w:r>
          </w:p>
        </w:tc>
      </w:tr>
    </w:tbl>
    <w:p w:rsidR="00993ED3" w:rsidRPr="00C57494" w:rsidRDefault="00993ED3" w:rsidP="00812B4D">
      <w:pPr>
        <w:pStyle w:val="a3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8D2C52" w:rsidRPr="00C57494" w:rsidRDefault="00993ED3" w:rsidP="00C57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VІ. </w:t>
      </w:r>
      <w:proofErr w:type="gramStart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ІДСУМОК УРОКУ. РЕФЛЕКСІЯ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VІІ. ДОМАШНЄ ЗАВДАННЯ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>ідручник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опрацювати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§ </w:t>
      </w:r>
    </w:p>
    <w:p w:rsidR="00993ED3" w:rsidRPr="00C57494" w:rsidRDefault="00993ED3" w:rsidP="0081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2. За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допомогою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ресурсів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Інтернету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дізнатися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мінеральні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ресурси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видобу</w:t>
      </w:r>
      <w:r w:rsidRPr="00C57494">
        <w:rPr>
          <w:rFonts w:ascii="Times New Roman" w:hAnsi="Times New Roman" w:cs="Times New Roman"/>
          <w:color w:val="000000"/>
          <w:sz w:val="24"/>
          <w:szCs w:val="24"/>
        </w:rPr>
        <w:softHyphen/>
        <w:t>вають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вашій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94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57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ED3" w:rsidRPr="00C57494" w:rsidRDefault="00993ED3" w:rsidP="00812B4D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auto"/>
          <w:lang w:val="uk-UA"/>
        </w:rPr>
      </w:pPr>
      <w:r w:rsidRPr="00C57494">
        <w:rPr>
          <w:rFonts w:ascii="Times New Roman" w:eastAsiaTheme="minorHAnsi" w:hAnsi="Times New Roman" w:cs="Times New Roman"/>
          <w:lang w:eastAsia="en-US"/>
        </w:rPr>
        <w:t xml:space="preserve">3. </w:t>
      </w:r>
      <w:proofErr w:type="spellStart"/>
      <w:r w:rsidRPr="00C57494">
        <w:rPr>
          <w:rFonts w:ascii="Times New Roman" w:eastAsiaTheme="minorHAnsi" w:hAnsi="Times New Roman" w:cs="Times New Roman"/>
          <w:lang w:eastAsia="en-US"/>
        </w:rPr>
        <w:t>Випереджальне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 w:rsidRPr="00C57494">
        <w:rPr>
          <w:rFonts w:ascii="Times New Roman" w:eastAsiaTheme="minorHAnsi" w:hAnsi="Times New Roman" w:cs="Times New Roman"/>
          <w:lang w:eastAsia="en-US"/>
        </w:rPr>
        <w:t>Ознайомитися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 xml:space="preserve"> з державн</w:t>
      </w:r>
      <w:r w:rsidR="008D2C52" w:rsidRPr="00C57494">
        <w:rPr>
          <w:rFonts w:ascii="Times New Roman" w:eastAsiaTheme="minorHAnsi" w:hAnsi="Times New Roman" w:cs="Times New Roman"/>
          <w:lang w:eastAsia="en-US"/>
        </w:rPr>
        <w:t xml:space="preserve">ою </w:t>
      </w:r>
      <w:proofErr w:type="spellStart"/>
      <w:r w:rsidR="008D2C52" w:rsidRPr="00C57494">
        <w:rPr>
          <w:rFonts w:ascii="Times New Roman" w:eastAsiaTheme="minorHAnsi" w:hAnsi="Times New Roman" w:cs="Times New Roman"/>
          <w:lang w:eastAsia="en-US"/>
        </w:rPr>
        <w:t>програмою</w:t>
      </w:r>
      <w:proofErr w:type="spellEnd"/>
      <w:r w:rsidR="008D2C52" w:rsidRPr="00C5749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8D2C52" w:rsidRPr="00C57494">
        <w:rPr>
          <w:rFonts w:ascii="Times New Roman" w:eastAsiaTheme="minorHAnsi" w:hAnsi="Times New Roman" w:cs="Times New Roman"/>
          <w:lang w:eastAsia="en-US"/>
        </w:rPr>
        <w:t>енергозбереження</w:t>
      </w:r>
      <w:proofErr w:type="spellEnd"/>
      <w:r w:rsidRPr="00C57494">
        <w:rPr>
          <w:rFonts w:ascii="Times New Roman" w:eastAsiaTheme="minorHAnsi" w:hAnsi="Times New Roman" w:cs="Times New Roman"/>
          <w:lang w:eastAsia="en-US"/>
        </w:rPr>
        <w:t>.</w:t>
      </w:r>
    </w:p>
    <w:sectPr w:rsidR="00993ED3" w:rsidRPr="00C57494" w:rsidSect="00F7343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4D" w:rsidRDefault="00992B4D" w:rsidP="000E4536">
      <w:pPr>
        <w:spacing w:after="0" w:line="240" w:lineRule="auto"/>
      </w:pPr>
      <w:r>
        <w:separator/>
      </w:r>
    </w:p>
  </w:endnote>
  <w:endnote w:type="continuationSeparator" w:id="0">
    <w:p w:rsidR="00992B4D" w:rsidRDefault="00992B4D" w:rsidP="000E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928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60A" w:rsidRPr="000E4536" w:rsidRDefault="001D660A" w:rsidP="000E4536">
        <w:pPr>
          <w:pStyle w:val="a7"/>
          <w:jc w:val="center"/>
          <w:rPr>
            <w:rFonts w:ascii="Times New Roman" w:hAnsi="Times New Roman" w:cs="Times New Roman"/>
          </w:rPr>
        </w:pPr>
        <w:r w:rsidRPr="000E4536">
          <w:rPr>
            <w:rFonts w:ascii="Times New Roman" w:hAnsi="Times New Roman" w:cs="Times New Roman"/>
          </w:rPr>
          <w:fldChar w:fldCharType="begin"/>
        </w:r>
        <w:r w:rsidRPr="000E4536">
          <w:rPr>
            <w:rFonts w:ascii="Times New Roman" w:hAnsi="Times New Roman" w:cs="Times New Roman"/>
          </w:rPr>
          <w:instrText>PAGE   \* MERGEFORMAT</w:instrText>
        </w:r>
        <w:r w:rsidRPr="000E4536">
          <w:rPr>
            <w:rFonts w:ascii="Times New Roman" w:hAnsi="Times New Roman" w:cs="Times New Roman"/>
          </w:rPr>
          <w:fldChar w:fldCharType="separate"/>
        </w:r>
        <w:r w:rsidR="00C57494">
          <w:rPr>
            <w:rFonts w:ascii="Times New Roman" w:hAnsi="Times New Roman" w:cs="Times New Roman"/>
            <w:noProof/>
          </w:rPr>
          <w:t>2</w:t>
        </w:r>
        <w:r w:rsidRPr="000E45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4D" w:rsidRDefault="00992B4D" w:rsidP="000E4536">
      <w:pPr>
        <w:spacing w:after="0" w:line="240" w:lineRule="auto"/>
      </w:pPr>
      <w:r>
        <w:separator/>
      </w:r>
    </w:p>
  </w:footnote>
  <w:footnote w:type="continuationSeparator" w:id="0">
    <w:p w:rsidR="00992B4D" w:rsidRDefault="00992B4D" w:rsidP="000E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E6901"/>
    <w:multiLevelType w:val="hybridMultilevel"/>
    <w:tmpl w:val="5AA14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3B7694"/>
    <w:multiLevelType w:val="hybridMultilevel"/>
    <w:tmpl w:val="0647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167951"/>
    <w:multiLevelType w:val="hybridMultilevel"/>
    <w:tmpl w:val="AF58C7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F9735B"/>
    <w:multiLevelType w:val="hybridMultilevel"/>
    <w:tmpl w:val="15C8E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B4017F"/>
    <w:multiLevelType w:val="hybridMultilevel"/>
    <w:tmpl w:val="5CAE1A84"/>
    <w:lvl w:ilvl="0" w:tplc="4798266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4247CBA"/>
    <w:multiLevelType w:val="hybridMultilevel"/>
    <w:tmpl w:val="2C0651F0"/>
    <w:lvl w:ilvl="0" w:tplc="66BCB4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5982DCE"/>
    <w:multiLevelType w:val="hybridMultilevel"/>
    <w:tmpl w:val="2DF6AB3A"/>
    <w:lvl w:ilvl="0" w:tplc="D6E49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AE3E77"/>
    <w:multiLevelType w:val="hybridMultilevel"/>
    <w:tmpl w:val="089A44EE"/>
    <w:lvl w:ilvl="0" w:tplc="A9D4B7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78301C"/>
    <w:multiLevelType w:val="hybridMultilevel"/>
    <w:tmpl w:val="43B03440"/>
    <w:lvl w:ilvl="0" w:tplc="19E6E38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A7E642E"/>
    <w:multiLevelType w:val="hybridMultilevel"/>
    <w:tmpl w:val="3B967C9A"/>
    <w:lvl w:ilvl="0" w:tplc="E3EA0D3C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B3663AD"/>
    <w:multiLevelType w:val="hybridMultilevel"/>
    <w:tmpl w:val="6F0C83F0"/>
    <w:lvl w:ilvl="0" w:tplc="64687574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D332FD8"/>
    <w:multiLevelType w:val="hybridMultilevel"/>
    <w:tmpl w:val="99246C6A"/>
    <w:lvl w:ilvl="0" w:tplc="A7088C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972133C"/>
    <w:multiLevelType w:val="hybridMultilevel"/>
    <w:tmpl w:val="E2C2D6B8"/>
    <w:lvl w:ilvl="0" w:tplc="29586FAE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9677F"/>
    <w:multiLevelType w:val="hybridMultilevel"/>
    <w:tmpl w:val="5F08542E"/>
    <w:lvl w:ilvl="0" w:tplc="DB4EE7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C682F4E"/>
    <w:multiLevelType w:val="hybridMultilevel"/>
    <w:tmpl w:val="4F04DB9A"/>
    <w:lvl w:ilvl="0" w:tplc="F890447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F887EA8"/>
    <w:multiLevelType w:val="hybridMultilevel"/>
    <w:tmpl w:val="5280777A"/>
    <w:lvl w:ilvl="0" w:tplc="BFAE0AD0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40F8B"/>
    <w:multiLevelType w:val="hybridMultilevel"/>
    <w:tmpl w:val="C294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A5F16"/>
    <w:multiLevelType w:val="hybridMultilevel"/>
    <w:tmpl w:val="C9D6CD56"/>
    <w:lvl w:ilvl="0" w:tplc="CECAAD2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F5B72"/>
    <w:multiLevelType w:val="hybridMultilevel"/>
    <w:tmpl w:val="D6DE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B8D8A"/>
    <w:multiLevelType w:val="hybridMultilevel"/>
    <w:tmpl w:val="7C76AA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19A1DD4"/>
    <w:multiLevelType w:val="hybridMultilevel"/>
    <w:tmpl w:val="0DFA71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276E82"/>
    <w:multiLevelType w:val="hybridMultilevel"/>
    <w:tmpl w:val="E104DAD8"/>
    <w:lvl w:ilvl="0" w:tplc="F78C3CC6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C6E95"/>
    <w:multiLevelType w:val="hybridMultilevel"/>
    <w:tmpl w:val="06A8D176"/>
    <w:lvl w:ilvl="0" w:tplc="B6A0B4DC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C565C"/>
    <w:multiLevelType w:val="hybridMultilevel"/>
    <w:tmpl w:val="DD780716"/>
    <w:lvl w:ilvl="0" w:tplc="BC78BD3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788633C"/>
    <w:multiLevelType w:val="hybridMultilevel"/>
    <w:tmpl w:val="2B6C16B8"/>
    <w:lvl w:ilvl="0" w:tplc="1A9ADD60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AB4F5"/>
    <w:multiLevelType w:val="hybridMultilevel"/>
    <w:tmpl w:val="D4B5ED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CE6544E"/>
    <w:multiLevelType w:val="hybridMultilevel"/>
    <w:tmpl w:val="A866E6CE"/>
    <w:lvl w:ilvl="0" w:tplc="98E030D4">
      <w:start w:val="9"/>
      <w:numFmt w:val="bullet"/>
      <w:lvlText w:val="-"/>
      <w:lvlJc w:val="left"/>
      <w:pPr>
        <w:ind w:left="720" w:hanging="360"/>
      </w:pPr>
      <w:rPr>
        <w:rFonts w:ascii="SchoolBookC" w:eastAsiaTheme="minorHAnsi" w:hAnsi="SchoolBookC" w:cs="SchoolBook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A6DDF"/>
    <w:multiLevelType w:val="hybridMultilevel"/>
    <w:tmpl w:val="37D682CE"/>
    <w:lvl w:ilvl="0" w:tplc="1AE89EB0">
      <w:start w:val="9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E2C3B51"/>
    <w:multiLevelType w:val="hybridMultilevel"/>
    <w:tmpl w:val="CAB07F94"/>
    <w:lvl w:ilvl="0" w:tplc="693EFD3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"/>
  </w:num>
  <w:num w:numId="5">
    <w:abstractNumId w:val="0"/>
  </w:num>
  <w:num w:numId="6">
    <w:abstractNumId w:val="20"/>
  </w:num>
  <w:num w:numId="7">
    <w:abstractNumId w:val="14"/>
  </w:num>
  <w:num w:numId="8">
    <w:abstractNumId w:val="4"/>
  </w:num>
  <w:num w:numId="9">
    <w:abstractNumId w:val="28"/>
  </w:num>
  <w:num w:numId="10">
    <w:abstractNumId w:val="7"/>
  </w:num>
  <w:num w:numId="11">
    <w:abstractNumId w:val="11"/>
  </w:num>
  <w:num w:numId="12">
    <w:abstractNumId w:val="27"/>
  </w:num>
  <w:num w:numId="13">
    <w:abstractNumId w:val="23"/>
  </w:num>
  <w:num w:numId="14">
    <w:abstractNumId w:val="9"/>
  </w:num>
  <w:num w:numId="15">
    <w:abstractNumId w:val="10"/>
  </w:num>
  <w:num w:numId="16">
    <w:abstractNumId w:val="15"/>
  </w:num>
  <w:num w:numId="17">
    <w:abstractNumId w:val="21"/>
  </w:num>
  <w:num w:numId="18">
    <w:abstractNumId w:val="22"/>
  </w:num>
  <w:num w:numId="19">
    <w:abstractNumId w:val="24"/>
  </w:num>
  <w:num w:numId="20">
    <w:abstractNumId w:val="12"/>
  </w:num>
  <w:num w:numId="21">
    <w:abstractNumId w:val="25"/>
  </w:num>
  <w:num w:numId="22">
    <w:abstractNumId w:val="17"/>
  </w:num>
  <w:num w:numId="23">
    <w:abstractNumId w:val="13"/>
  </w:num>
  <w:num w:numId="24">
    <w:abstractNumId w:val="16"/>
  </w:num>
  <w:num w:numId="25">
    <w:abstractNumId w:val="26"/>
  </w:num>
  <w:num w:numId="26">
    <w:abstractNumId w:val="18"/>
  </w:num>
  <w:num w:numId="27">
    <w:abstractNumId w:val="1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C4"/>
    <w:rsid w:val="00021E9B"/>
    <w:rsid w:val="00023D23"/>
    <w:rsid w:val="00040956"/>
    <w:rsid w:val="00044DE0"/>
    <w:rsid w:val="000563AE"/>
    <w:rsid w:val="00060FED"/>
    <w:rsid w:val="000A1852"/>
    <w:rsid w:val="000B6B05"/>
    <w:rsid w:val="000C4CA8"/>
    <w:rsid w:val="000D7E0D"/>
    <w:rsid w:val="000E4536"/>
    <w:rsid w:val="00104330"/>
    <w:rsid w:val="001131C4"/>
    <w:rsid w:val="0011326E"/>
    <w:rsid w:val="00121031"/>
    <w:rsid w:val="00130DC6"/>
    <w:rsid w:val="00151F45"/>
    <w:rsid w:val="00175C8A"/>
    <w:rsid w:val="001C37B6"/>
    <w:rsid w:val="001D15AD"/>
    <w:rsid w:val="001D660A"/>
    <w:rsid w:val="001E6CD9"/>
    <w:rsid w:val="001F30A1"/>
    <w:rsid w:val="001F740B"/>
    <w:rsid w:val="00222ABC"/>
    <w:rsid w:val="00262435"/>
    <w:rsid w:val="002943FB"/>
    <w:rsid w:val="002A43F4"/>
    <w:rsid w:val="002B1E46"/>
    <w:rsid w:val="002B3BE2"/>
    <w:rsid w:val="002C5E27"/>
    <w:rsid w:val="002D6A3C"/>
    <w:rsid w:val="002F1793"/>
    <w:rsid w:val="00330E52"/>
    <w:rsid w:val="003A69B4"/>
    <w:rsid w:val="003D3010"/>
    <w:rsid w:val="003E536F"/>
    <w:rsid w:val="004212D8"/>
    <w:rsid w:val="004224C4"/>
    <w:rsid w:val="0044018D"/>
    <w:rsid w:val="00441A37"/>
    <w:rsid w:val="00466545"/>
    <w:rsid w:val="00472ED8"/>
    <w:rsid w:val="004C21E3"/>
    <w:rsid w:val="004E4109"/>
    <w:rsid w:val="00504B8F"/>
    <w:rsid w:val="00512C87"/>
    <w:rsid w:val="005442FB"/>
    <w:rsid w:val="00574B6B"/>
    <w:rsid w:val="005848DE"/>
    <w:rsid w:val="005C0A26"/>
    <w:rsid w:val="0061435E"/>
    <w:rsid w:val="0062797F"/>
    <w:rsid w:val="00651758"/>
    <w:rsid w:val="0066107D"/>
    <w:rsid w:val="006850F3"/>
    <w:rsid w:val="00692D5D"/>
    <w:rsid w:val="0069491F"/>
    <w:rsid w:val="006D543E"/>
    <w:rsid w:val="00773A78"/>
    <w:rsid w:val="00783406"/>
    <w:rsid w:val="00796DBF"/>
    <w:rsid w:val="007A16DB"/>
    <w:rsid w:val="007B722F"/>
    <w:rsid w:val="007C11E3"/>
    <w:rsid w:val="007F2601"/>
    <w:rsid w:val="007F4318"/>
    <w:rsid w:val="00812B4D"/>
    <w:rsid w:val="0081725B"/>
    <w:rsid w:val="00822591"/>
    <w:rsid w:val="00830370"/>
    <w:rsid w:val="00843E21"/>
    <w:rsid w:val="00863C11"/>
    <w:rsid w:val="00872DFF"/>
    <w:rsid w:val="00876E83"/>
    <w:rsid w:val="008A34AF"/>
    <w:rsid w:val="008A652A"/>
    <w:rsid w:val="008A6D9A"/>
    <w:rsid w:val="008D2C52"/>
    <w:rsid w:val="008E24B1"/>
    <w:rsid w:val="009357E2"/>
    <w:rsid w:val="00992B4D"/>
    <w:rsid w:val="00993ED3"/>
    <w:rsid w:val="009B79D5"/>
    <w:rsid w:val="009E4968"/>
    <w:rsid w:val="009E6161"/>
    <w:rsid w:val="009F04A5"/>
    <w:rsid w:val="009F12E3"/>
    <w:rsid w:val="00A01E81"/>
    <w:rsid w:val="00A30975"/>
    <w:rsid w:val="00A36DE0"/>
    <w:rsid w:val="00A37B91"/>
    <w:rsid w:val="00A43291"/>
    <w:rsid w:val="00A522AD"/>
    <w:rsid w:val="00A60E84"/>
    <w:rsid w:val="00A719D6"/>
    <w:rsid w:val="00B03F03"/>
    <w:rsid w:val="00B14C50"/>
    <w:rsid w:val="00B256C9"/>
    <w:rsid w:val="00B2770D"/>
    <w:rsid w:val="00B70D50"/>
    <w:rsid w:val="00B910C5"/>
    <w:rsid w:val="00BB06F0"/>
    <w:rsid w:val="00BC6B39"/>
    <w:rsid w:val="00BD2DB5"/>
    <w:rsid w:val="00BD49DB"/>
    <w:rsid w:val="00C4348A"/>
    <w:rsid w:val="00C44B29"/>
    <w:rsid w:val="00C57494"/>
    <w:rsid w:val="00C77C11"/>
    <w:rsid w:val="00C82781"/>
    <w:rsid w:val="00CB6A57"/>
    <w:rsid w:val="00CD2FAC"/>
    <w:rsid w:val="00CE3283"/>
    <w:rsid w:val="00CE39B4"/>
    <w:rsid w:val="00CE3F4E"/>
    <w:rsid w:val="00D356A2"/>
    <w:rsid w:val="00DF285F"/>
    <w:rsid w:val="00DF3B9B"/>
    <w:rsid w:val="00E00BE9"/>
    <w:rsid w:val="00E1278E"/>
    <w:rsid w:val="00E133CE"/>
    <w:rsid w:val="00E33081"/>
    <w:rsid w:val="00E776BF"/>
    <w:rsid w:val="00E80336"/>
    <w:rsid w:val="00EB6CEF"/>
    <w:rsid w:val="00EE5784"/>
    <w:rsid w:val="00EF0902"/>
    <w:rsid w:val="00F07E59"/>
    <w:rsid w:val="00F1318B"/>
    <w:rsid w:val="00F21C3A"/>
    <w:rsid w:val="00F40D1C"/>
    <w:rsid w:val="00F47399"/>
    <w:rsid w:val="00F63DEA"/>
    <w:rsid w:val="00F73432"/>
    <w:rsid w:val="00F84588"/>
    <w:rsid w:val="00FA54C6"/>
    <w:rsid w:val="00FC0EE0"/>
    <w:rsid w:val="00FC5131"/>
    <w:rsid w:val="00FC7069"/>
    <w:rsid w:val="00FE4A1F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9">
    <w:name w:val="Pa39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1">
    <w:name w:val="Pa41"/>
    <w:basedOn w:val="a"/>
    <w:next w:val="a"/>
    <w:uiPriority w:val="99"/>
    <w:rsid w:val="004224C4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4224C4"/>
    <w:rPr>
      <w:rFonts w:ascii="Wingdings" w:hAnsi="Wingdings" w:cs="Wingdings"/>
      <w:color w:val="000000"/>
    </w:rPr>
  </w:style>
  <w:style w:type="paragraph" w:customStyle="1" w:styleId="Pa42">
    <w:name w:val="Pa42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3">
    <w:name w:val="Pa43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4">
    <w:name w:val="Pa44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6">
    <w:name w:val="Pa46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7">
    <w:name w:val="Pa47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8">
    <w:name w:val="Pa48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9">
    <w:name w:val="Pa49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224C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8">
    <w:name w:val="A8"/>
    <w:uiPriority w:val="99"/>
    <w:rsid w:val="004224C4"/>
    <w:rPr>
      <w:rFonts w:cs="SchoolBookC"/>
      <w:color w:val="000000"/>
    </w:rPr>
  </w:style>
  <w:style w:type="paragraph" w:customStyle="1" w:styleId="Pa52">
    <w:name w:val="Pa52"/>
    <w:basedOn w:val="Default"/>
    <w:next w:val="Default"/>
    <w:uiPriority w:val="99"/>
    <w:rsid w:val="004224C4"/>
    <w:pPr>
      <w:spacing w:line="20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4224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0E4536"/>
  </w:style>
  <w:style w:type="paragraph" w:styleId="a7">
    <w:name w:val="footer"/>
    <w:basedOn w:val="a"/>
    <w:link w:val="a9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7"/>
    <w:uiPriority w:val="99"/>
    <w:rsid w:val="000E4536"/>
  </w:style>
  <w:style w:type="paragraph" w:styleId="aa">
    <w:name w:val="List Paragraph"/>
    <w:basedOn w:val="a"/>
    <w:uiPriority w:val="34"/>
    <w:qFormat/>
    <w:rsid w:val="00A01E81"/>
    <w:pPr>
      <w:ind w:left="720"/>
      <w:contextualSpacing/>
    </w:pPr>
  </w:style>
  <w:style w:type="paragraph" w:customStyle="1" w:styleId="Pa54">
    <w:name w:val="Pa54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F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4C6"/>
    <w:rPr>
      <w:rFonts w:ascii="Tahoma" w:hAnsi="Tahoma" w:cs="Tahoma"/>
      <w:sz w:val="16"/>
      <w:szCs w:val="16"/>
    </w:rPr>
  </w:style>
  <w:style w:type="paragraph" w:customStyle="1" w:styleId="Pa66">
    <w:name w:val="Pa6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E7645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FE764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1">
    <w:name w:val="Pa71"/>
    <w:basedOn w:val="Default"/>
    <w:next w:val="Default"/>
    <w:uiPriority w:val="99"/>
    <w:rsid w:val="001F740B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3">
    <w:name w:val="Pa73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table" w:styleId="ad">
    <w:name w:val="Table Grid"/>
    <w:basedOn w:val="a1"/>
    <w:uiPriority w:val="59"/>
    <w:rsid w:val="001F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1F740B"/>
    <w:pPr>
      <w:spacing w:line="181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1F740B"/>
    <w:pPr>
      <w:spacing w:line="201" w:lineRule="atLeast"/>
    </w:pPr>
    <w:rPr>
      <w:rFonts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7B722F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B722F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7B722F"/>
    <w:pPr>
      <w:spacing w:line="18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CE39B4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7">
    <w:name w:val="Pa87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0">
    <w:name w:val="Pa90"/>
    <w:basedOn w:val="Default"/>
    <w:next w:val="Default"/>
    <w:uiPriority w:val="99"/>
    <w:rsid w:val="00DF3B9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A37B9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FontStyle60">
    <w:name w:val="Font Style60"/>
    <w:basedOn w:val="a0"/>
    <w:uiPriority w:val="99"/>
    <w:rsid w:val="005848DE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58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848DE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9">
    <w:name w:val="Pa39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1">
    <w:name w:val="Pa41"/>
    <w:basedOn w:val="a"/>
    <w:next w:val="a"/>
    <w:uiPriority w:val="99"/>
    <w:rsid w:val="004224C4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4224C4"/>
    <w:rPr>
      <w:rFonts w:ascii="Wingdings" w:hAnsi="Wingdings" w:cs="Wingdings"/>
      <w:color w:val="000000"/>
    </w:rPr>
  </w:style>
  <w:style w:type="paragraph" w:customStyle="1" w:styleId="Pa42">
    <w:name w:val="Pa42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3">
    <w:name w:val="Pa43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4">
    <w:name w:val="Pa44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6">
    <w:name w:val="Pa46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7">
    <w:name w:val="Pa47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8">
    <w:name w:val="Pa48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9">
    <w:name w:val="Pa49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224C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8">
    <w:name w:val="A8"/>
    <w:uiPriority w:val="99"/>
    <w:rsid w:val="004224C4"/>
    <w:rPr>
      <w:rFonts w:cs="SchoolBookC"/>
      <w:color w:val="000000"/>
    </w:rPr>
  </w:style>
  <w:style w:type="paragraph" w:customStyle="1" w:styleId="Pa52">
    <w:name w:val="Pa52"/>
    <w:basedOn w:val="Default"/>
    <w:next w:val="Default"/>
    <w:uiPriority w:val="99"/>
    <w:rsid w:val="004224C4"/>
    <w:pPr>
      <w:spacing w:line="20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4224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0E4536"/>
  </w:style>
  <w:style w:type="paragraph" w:styleId="a7">
    <w:name w:val="footer"/>
    <w:basedOn w:val="a"/>
    <w:link w:val="a9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7"/>
    <w:uiPriority w:val="99"/>
    <w:rsid w:val="000E4536"/>
  </w:style>
  <w:style w:type="paragraph" w:styleId="aa">
    <w:name w:val="List Paragraph"/>
    <w:basedOn w:val="a"/>
    <w:uiPriority w:val="34"/>
    <w:qFormat/>
    <w:rsid w:val="00A01E81"/>
    <w:pPr>
      <w:ind w:left="720"/>
      <w:contextualSpacing/>
    </w:pPr>
  </w:style>
  <w:style w:type="paragraph" w:customStyle="1" w:styleId="Pa54">
    <w:name w:val="Pa54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F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4C6"/>
    <w:rPr>
      <w:rFonts w:ascii="Tahoma" w:hAnsi="Tahoma" w:cs="Tahoma"/>
      <w:sz w:val="16"/>
      <w:szCs w:val="16"/>
    </w:rPr>
  </w:style>
  <w:style w:type="paragraph" w:customStyle="1" w:styleId="Pa66">
    <w:name w:val="Pa6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E7645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FE764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1">
    <w:name w:val="Pa71"/>
    <w:basedOn w:val="Default"/>
    <w:next w:val="Default"/>
    <w:uiPriority w:val="99"/>
    <w:rsid w:val="001F740B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3">
    <w:name w:val="Pa73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table" w:styleId="ad">
    <w:name w:val="Table Grid"/>
    <w:basedOn w:val="a1"/>
    <w:uiPriority w:val="59"/>
    <w:rsid w:val="001F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1F740B"/>
    <w:pPr>
      <w:spacing w:line="181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1F740B"/>
    <w:pPr>
      <w:spacing w:line="201" w:lineRule="atLeast"/>
    </w:pPr>
    <w:rPr>
      <w:rFonts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7B722F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B722F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7B722F"/>
    <w:pPr>
      <w:spacing w:line="18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CE39B4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7">
    <w:name w:val="Pa87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0">
    <w:name w:val="Pa90"/>
    <w:basedOn w:val="Default"/>
    <w:next w:val="Default"/>
    <w:uiPriority w:val="99"/>
    <w:rsid w:val="00DF3B9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A37B91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FontStyle60">
    <w:name w:val="Font Style60"/>
    <w:basedOn w:val="a0"/>
    <w:uiPriority w:val="99"/>
    <w:rsid w:val="005848DE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58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848DE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B16E-7760-4265-9E5E-89239E4E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5</cp:revision>
  <dcterms:created xsi:type="dcterms:W3CDTF">2017-11-05T15:56:00Z</dcterms:created>
  <dcterms:modified xsi:type="dcterms:W3CDTF">2017-11-14T12:02:00Z</dcterms:modified>
</cp:coreProperties>
</file>