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23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23B15">
        <w:rPr>
          <w:rFonts w:ascii="Times New Roman" w:hAnsi="Times New Roman" w:cs="Times New Roman"/>
          <w:sz w:val="24"/>
          <w:szCs w:val="24"/>
        </w:rPr>
        <w:t xml:space="preserve">РОК </w:t>
      </w:r>
    </w:p>
    <w:p w:rsidR="00023B15" w:rsidRPr="00023B15" w:rsidRDefault="00EA7A96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bookmarkStart w:id="0" w:name="_GoBack"/>
      <w:bookmarkEnd w:id="0"/>
      <w:r w:rsidR="00023B15" w:rsidRPr="00EA7A96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РІЗНОМАНІТНІСТЬ І БАГАТСТВО МІНЕРАЛЬНО-СИРОВИННИХ РЕСУРСІВ, ЇХ ЗВ`ЯЗОК ІЗ ГЕОЛОГІЧНОЮ БУДОВОЮ. </w:t>
      </w:r>
      <w:r w:rsidR="00023B15" w:rsidRPr="00023B15">
        <w:rPr>
          <w:rFonts w:ascii="Times New Roman" w:hAnsi="Times New Roman" w:cs="Times New Roman"/>
          <w:sz w:val="24"/>
          <w:szCs w:val="24"/>
        </w:rPr>
        <w:t>ЗАКОНОМІРНОСТІ ПОШИРЕННЯ КОРИСНИХ КОПАЛИН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Паливні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Перспективні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нафтогазоносні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нафти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газу.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горючих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сланців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торфу.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Рудні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залізної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марганцевої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уранових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руд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Золоторудні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Мета: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взаємозв’язки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геологічною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будовою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тери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торії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копалинами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класифікувати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господарське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мінерально-си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ровинних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навести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сприятимуть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раціональному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викорис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танню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охороні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Тип уроку: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комбінований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геологічна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текто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нічна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атласи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класифікацією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Опорні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базові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гірські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породи,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магматичні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метаморфічні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осадові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гірські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породи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номенклатура: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Присиваський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Криворізький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Керчен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ський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Кременчуцький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Білозерський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залізорудні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Велико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токмацьке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Нікопольське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марганцевих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руд.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ХІД УРОКУ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момент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Актуалізація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опорних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учнів</w:t>
      </w:r>
      <w:proofErr w:type="spellEnd"/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Чомучка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задають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Випереджальне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домашнє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починаються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словом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?»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Приклад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рельєфом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тектонічними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структурами?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Наведіть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приклад.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сейсмічно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небезпечні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?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 IIІ.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Мотивація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пізнавальної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Здивую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цікавий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теми уроку: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виявлених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здатна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задовольнити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потреби, але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екс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портний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переживає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кризу, тому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стримуються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недостатнім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фінансуванням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геологорозвідувальних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геологічному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металогенічному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відношенні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до числа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недостатньо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досліджених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мінерально-сировинної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далеко не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вичерпані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Підтвердженням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принципово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Займаючи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площу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0,4 %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суші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(603,7 тис. км2),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80-х – початку 90-х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виробляла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до 5 %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мирового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видобутку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розвідкою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здобиччю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перероб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кою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мінеральної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мірі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зв’язане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48 %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20 %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Мінерально-сировинний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забезпечував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23–25 % валового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продукту. За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теперішнього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часу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надрах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вияв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лено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20 тис.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7500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вищ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 90 видах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мінеральної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промислове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Промисловістю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освоєне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3350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40 до 75 %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розвіданих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їхній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гірничодобувних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збагачувальних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пере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робних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значними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обсягами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видобуток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кам’яного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вугілля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(2 %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видобутку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),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залізних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(4 %) 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марганцевих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(10 %) руд,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урану, титану,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цирконію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германію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графіту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(4 %),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каоліну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(18 %), брому, охри,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нерудної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металургійної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кварцити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флюсові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вапняки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 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 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доломити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),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хімічної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сировини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самородна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сірка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кам’яні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калійні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сульфатні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),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лицювального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каменю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граніти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габро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лабрадорити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),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скляного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lastRenderedPageBreak/>
        <w:t xml:space="preserve">IV.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? Де? Коли?»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випереджальне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домашнє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питання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починаються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словами.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Приклад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дізнатися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геологічної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?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Де в межах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рухливі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малорухливі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кори?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Коли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утворилися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Карпати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Кримські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гори?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мозаїка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конверти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аркушах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паперу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базових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опорних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понять теми,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визна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ченням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Базальт 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магматична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гірська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порода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темно-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сірого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Геологія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— наука,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Гірські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породи 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скупчення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одного у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великій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Граніт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гірська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порода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вулканічного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 кварцу,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польового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шпату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слюди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Метаморфізм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гірських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глибинах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кори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температур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Тектоніка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— наука,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глибинні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Тектонічні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кори (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підняття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опускання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складок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змінюють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форму.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Тектонічні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кори,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спільний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давній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фундамент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менших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структур.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Географічний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практикум»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карт атласу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стінних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карт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шукають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зивають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рудних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паливних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підписують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контурній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Проблемне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рудних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паливних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географічними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закономір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ностями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пов’язано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?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Практичність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заповнюють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зошиті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тексту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підруч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ника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карт атласу (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тектонічної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геологічної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копалин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).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Практична робота № 3 (початок)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8F7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6"/>
      </w:tblGrid>
      <w:tr w:rsidR="00023B15" w:rsidRPr="00023B15" w:rsidTr="00023B15">
        <w:trPr>
          <w:trHeight w:val="200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рельєфу</w:t>
            </w:r>
            <w:proofErr w:type="spellEnd"/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Тектонічна</w:t>
            </w:r>
            <w:proofErr w:type="spellEnd"/>
            <w:r w:rsidRPr="00023B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 w:rsidRPr="00023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копалини</w:t>
            </w:r>
            <w:proofErr w:type="spellEnd"/>
          </w:p>
        </w:tc>
      </w:tr>
      <w:tr w:rsidR="00023B15" w:rsidRPr="00023B15" w:rsidTr="00023B15">
        <w:trPr>
          <w:trHeight w:val="2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3B15" w:rsidRPr="00023B15" w:rsidTr="00023B15">
        <w:trPr>
          <w:trHeight w:val="2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7F" w:rsidRPr="00023B15" w:rsidRDefault="00023B15" w:rsidP="0002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Мікрофон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виконаної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вивченого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Аукціон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»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короткими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реченнями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висловлюють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вивченого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VI.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уроку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оцінює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виставляє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VII.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Домашнє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Опрацюйте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підручника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Підготуйте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дорогоцінне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каміння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родо</w:t>
      </w:r>
      <w:r w:rsidRPr="00023B15">
        <w:rPr>
          <w:rFonts w:ascii="Times New Roman" w:hAnsi="Times New Roman" w:cs="Times New Roman"/>
          <w:sz w:val="24"/>
          <w:szCs w:val="24"/>
        </w:rPr>
        <w:softHyphen/>
        <w:t>вища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є в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023B15" w:rsidRPr="00023B15" w:rsidRDefault="00023B1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B1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Підготуйте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мінеральні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023B1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23B15">
        <w:rPr>
          <w:rFonts w:ascii="Times New Roman" w:hAnsi="Times New Roman" w:cs="Times New Roman"/>
          <w:sz w:val="24"/>
          <w:szCs w:val="24"/>
        </w:rPr>
        <w:t>.</w:t>
      </w:r>
    </w:p>
    <w:p w:rsidR="004702B5" w:rsidRPr="00023B15" w:rsidRDefault="004702B5" w:rsidP="0002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02B5" w:rsidRPr="00023B15" w:rsidSect="00023B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15"/>
    <w:rsid w:val="00023B15"/>
    <w:rsid w:val="0022057F"/>
    <w:rsid w:val="004702B5"/>
    <w:rsid w:val="00E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2015-11-18T06:01:00Z</cp:lastPrinted>
  <dcterms:created xsi:type="dcterms:W3CDTF">2015-11-17T15:16:00Z</dcterms:created>
  <dcterms:modified xsi:type="dcterms:W3CDTF">2015-11-18T06:01:00Z</dcterms:modified>
</cp:coreProperties>
</file>